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639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19"/>
        <w:gridCol w:w="5620"/>
      </w:tblGrid>
      <w:tr w:rsidR="005B5690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5B5690" w:rsidRDefault="005B5690" w:rsidP="002638B2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Srážkoměr </w:t>
            </w:r>
            <w:r w:rsidR="005177B4">
              <w:rPr>
                <w:rFonts w:cs="Arial"/>
                <w:b/>
                <w:bCs/>
                <w:sz w:val="32"/>
                <w:szCs w:val="32"/>
              </w:rPr>
              <w:t>Bečváry - Červený Hrádek</w:t>
            </w:r>
          </w:p>
        </w:tc>
      </w:tr>
      <w:tr w:rsidR="005B5690" w:rsidTr="00474622">
        <w:trPr>
          <w:trHeight w:val="765"/>
        </w:trPr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 xml:space="preserve">Lokalizace </w:t>
            </w:r>
            <w:r w:rsidR="00C77210">
              <w:rPr>
                <w:rFonts w:cs="Arial"/>
                <w:b/>
              </w:rPr>
              <w:t>srážkoměru</w:t>
            </w:r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5177B4" w:rsidRPr="005177B4" w:rsidRDefault="006E2F5E" w:rsidP="005177B4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Boční š</w:t>
            </w:r>
            <w:r w:rsidR="005177B4" w:rsidRPr="005177B4">
              <w:rPr>
                <w:rFonts w:cs="Arial"/>
                <w:color w:val="000000"/>
              </w:rPr>
              <w:t>tít budovy hasičské zbrojnice</w:t>
            </w:r>
            <w:r w:rsidR="005177B4">
              <w:rPr>
                <w:rFonts w:cs="Arial"/>
                <w:color w:val="000000"/>
              </w:rPr>
              <w:t xml:space="preserve"> budovy </w:t>
            </w:r>
            <w:proofErr w:type="gramStart"/>
            <w:r w:rsidR="005177B4" w:rsidRPr="005177B4">
              <w:rPr>
                <w:rFonts w:cs="Arial"/>
                <w:color w:val="000000"/>
              </w:rPr>
              <w:t>č.p.</w:t>
            </w:r>
            <w:proofErr w:type="gramEnd"/>
            <w:r w:rsidR="005177B4" w:rsidRPr="005177B4">
              <w:rPr>
                <w:rFonts w:cs="Arial"/>
                <w:color w:val="000000"/>
              </w:rPr>
              <w:t xml:space="preserve"> 23 v Červeném Hrádku</w:t>
            </w:r>
            <w:r>
              <w:rPr>
                <w:rFonts w:cs="Arial"/>
                <w:color w:val="000000"/>
              </w:rPr>
              <w:t xml:space="preserve"> – vynesení srážkoměru přes konzoli mimo střechu. </w:t>
            </w:r>
            <w:r w:rsidR="005177B4" w:rsidRPr="005177B4">
              <w:rPr>
                <w:rFonts w:cs="Arial"/>
                <w:color w:val="000000"/>
              </w:rPr>
              <w:t xml:space="preserve"> </w:t>
            </w:r>
          </w:p>
          <w:p w:rsidR="005B5690" w:rsidRPr="005177B4" w:rsidRDefault="005B5690" w:rsidP="00FA790F">
            <w:pPr>
              <w:spacing w:after="0" w:line="240" w:lineRule="auto"/>
              <w:jc w:val="left"/>
              <w:rPr>
                <w:rFonts w:cs="Arial"/>
                <w:b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662AD4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Objekt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5B5690" w:rsidRPr="005177B4" w:rsidRDefault="00392D8F" w:rsidP="00275244">
            <w:pPr>
              <w:spacing w:after="0" w:line="240" w:lineRule="auto"/>
              <w:rPr>
                <w:rFonts w:cs="Arial"/>
              </w:rPr>
            </w:pPr>
            <w:r w:rsidRPr="005177B4">
              <w:rPr>
                <w:rFonts w:cs="Arial"/>
              </w:rPr>
              <w:t>-</w:t>
            </w:r>
          </w:p>
        </w:tc>
      </w:tr>
      <w:tr w:rsidR="00474622" w:rsidTr="00C77210">
        <w:trPr>
          <w:trHeight w:val="143"/>
        </w:trPr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74622" w:rsidRDefault="00474622" w:rsidP="00C77210">
            <w:pPr>
              <w:spacing w:after="0" w:line="240" w:lineRule="auto"/>
            </w:pPr>
            <w:r>
              <w:rPr>
                <w:rFonts w:cs="Arial"/>
              </w:rPr>
              <w:t>Parcela číslo, katastrální území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474622" w:rsidRPr="005177B4" w:rsidRDefault="00FA790F" w:rsidP="005177B4">
            <w:pPr>
              <w:spacing w:after="0" w:line="240" w:lineRule="auto"/>
              <w:rPr>
                <w:rFonts w:cs="Arial"/>
              </w:rPr>
            </w:pPr>
            <w:proofErr w:type="spellStart"/>
            <w:proofErr w:type="gramStart"/>
            <w:r w:rsidRPr="005177B4">
              <w:rPr>
                <w:rFonts w:cs="Arial"/>
              </w:rPr>
              <w:t>st</w:t>
            </w:r>
            <w:r w:rsidR="00474622" w:rsidRPr="005177B4">
              <w:rPr>
                <w:rFonts w:cs="Arial"/>
              </w:rPr>
              <w:t>.p.</w:t>
            </w:r>
            <w:proofErr w:type="gramEnd"/>
            <w:r w:rsidR="00474622" w:rsidRPr="005177B4">
              <w:rPr>
                <w:rFonts w:cs="Arial"/>
              </w:rPr>
              <w:t>č</w:t>
            </w:r>
            <w:proofErr w:type="spellEnd"/>
            <w:r w:rsidR="00474622" w:rsidRPr="005177B4">
              <w:rPr>
                <w:rFonts w:cs="Arial"/>
              </w:rPr>
              <w:t xml:space="preserve">. </w:t>
            </w:r>
            <w:r w:rsidR="005177B4" w:rsidRPr="005177B4">
              <w:rPr>
                <w:rFonts w:cs="Arial"/>
              </w:rPr>
              <w:t>30</w:t>
            </w:r>
            <w:r w:rsidRPr="005177B4">
              <w:rPr>
                <w:rFonts w:cs="Arial"/>
              </w:rPr>
              <w:t xml:space="preserve"> </w:t>
            </w:r>
            <w:r w:rsidR="00B902FA" w:rsidRPr="005177B4">
              <w:rPr>
                <w:rFonts w:cs="Arial"/>
              </w:rPr>
              <w:t xml:space="preserve"> </w:t>
            </w:r>
            <w:proofErr w:type="spellStart"/>
            <w:r w:rsidR="00B902FA" w:rsidRPr="005177B4">
              <w:rPr>
                <w:rFonts w:cs="Arial"/>
              </w:rPr>
              <w:t>k.ú</w:t>
            </w:r>
            <w:proofErr w:type="spellEnd"/>
            <w:r w:rsidR="00B902FA" w:rsidRPr="005177B4">
              <w:rPr>
                <w:rFonts w:cs="Arial"/>
              </w:rPr>
              <w:t xml:space="preserve">. </w:t>
            </w:r>
            <w:r w:rsidR="005177B4" w:rsidRPr="005177B4">
              <w:rPr>
                <w:rFonts w:cs="Arial"/>
              </w:rPr>
              <w:t>Červený Hrádek u Bečvár</w:t>
            </w: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B902FA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Majitel </w:t>
            </w:r>
            <w:r w:rsidR="00B902FA">
              <w:rPr>
                <w:rFonts w:cs="Arial"/>
              </w:rPr>
              <w:t>objektu (pozemku)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CE0A14" w:rsidRPr="005177B4" w:rsidRDefault="005177B4" w:rsidP="00C77210">
            <w:pPr>
              <w:spacing w:after="0" w:line="240" w:lineRule="auto"/>
              <w:rPr>
                <w:rFonts w:cs="Arial"/>
                <w:color w:val="000000"/>
                <w:shd w:val="clear" w:color="auto" w:fill="FEFEFE"/>
              </w:rPr>
            </w:pPr>
            <w:r w:rsidRPr="005177B4">
              <w:rPr>
                <w:rFonts w:cs="Arial"/>
                <w:color w:val="000000"/>
                <w:shd w:val="clear" w:color="auto" w:fill="FEFEFE"/>
              </w:rPr>
              <w:t xml:space="preserve">Obec Bečváry, č. p. 161, 28143 </w:t>
            </w:r>
            <w:proofErr w:type="spellStart"/>
            <w:r w:rsidRPr="005177B4">
              <w:rPr>
                <w:rFonts w:cs="Arial"/>
                <w:color w:val="000000"/>
                <w:shd w:val="clear" w:color="auto" w:fill="FEFEFE"/>
              </w:rPr>
              <w:t>Bečváry</w:t>
            </w:r>
            <w:r w:rsidR="00CE0A14" w:rsidRPr="005177B4">
              <w:rPr>
                <w:rFonts w:cs="Arial"/>
                <w:color w:val="000000"/>
                <w:shd w:val="clear" w:color="auto" w:fill="FEFEFE"/>
              </w:rPr>
              <w:t>Nejsou</w:t>
            </w:r>
            <w:proofErr w:type="spellEnd"/>
            <w:r w:rsidR="00CE0A14" w:rsidRPr="005177B4">
              <w:rPr>
                <w:rFonts w:cs="Arial"/>
                <w:color w:val="000000"/>
                <w:shd w:val="clear" w:color="auto" w:fill="FEFEFE"/>
              </w:rPr>
              <w:t xml:space="preserve"> evidovány žádné způsoby ochrany.</w:t>
            </w:r>
          </w:p>
          <w:p w:rsidR="00C77210" w:rsidRPr="005177B4" w:rsidRDefault="00C77210" w:rsidP="00C77210">
            <w:pPr>
              <w:spacing w:after="0" w:line="240" w:lineRule="auto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177B4" w:rsidRPr="005177B4" w:rsidRDefault="00B902FA" w:rsidP="00FA790F">
            <w:pPr>
              <w:spacing w:after="0" w:line="240" w:lineRule="auto"/>
              <w:rPr>
                <w:rFonts w:cs="Arial"/>
              </w:rPr>
            </w:pPr>
            <w:r w:rsidRPr="005177B4">
              <w:rPr>
                <w:rFonts w:cs="Arial"/>
              </w:rPr>
              <w:t xml:space="preserve">S-JTSK: </w:t>
            </w:r>
            <w:r w:rsidR="005177B4" w:rsidRPr="005177B4">
              <w:rPr>
                <w:rFonts w:cs="Arial"/>
              </w:rPr>
              <w:t>-696743 -1065387</w:t>
            </w:r>
          </w:p>
          <w:p w:rsidR="005B5690" w:rsidRPr="005177B4" w:rsidRDefault="005B5690" w:rsidP="00FA790F">
            <w:pPr>
              <w:spacing w:after="0" w:line="240" w:lineRule="auto"/>
              <w:rPr>
                <w:rFonts w:cs="Arial"/>
              </w:rPr>
            </w:pPr>
            <w:r w:rsidRPr="005177B4">
              <w:rPr>
                <w:rFonts w:cs="Arial"/>
              </w:rPr>
              <w:t xml:space="preserve">WGS 84: </w:t>
            </w:r>
            <w:r w:rsidR="005177B4" w:rsidRPr="005177B4">
              <w:rPr>
                <w:rFonts w:cs="Arial"/>
              </w:rPr>
              <w:t>49°56'33,57 15°5'58,53</w:t>
            </w:r>
          </w:p>
        </w:tc>
      </w:tr>
      <w:tr w:rsidR="005B5690" w:rsidTr="00040471"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Umístění </w:t>
            </w:r>
            <w:proofErr w:type="spellStart"/>
            <w:r>
              <w:rPr>
                <w:rFonts w:cs="Arial"/>
              </w:rPr>
              <w:t>dataloggeru</w:t>
            </w:r>
            <w:proofErr w:type="spellEnd"/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2638B2" w:rsidRPr="005177B4" w:rsidRDefault="005B5690" w:rsidP="002638B2">
            <w:pPr>
              <w:spacing w:after="0" w:line="240" w:lineRule="auto"/>
              <w:rPr>
                <w:rFonts w:cs="Arial"/>
              </w:rPr>
            </w:pPr>
            <w:r w:rsidRPr="005177B4">
              <w:rPr>
                <w:rFonts w:cs="Arial"/>
              </w:rPr>
              <w:t xml:space="preserve">Na </w:t>
            </w:r>
            <w:r w:rsidR="005177B4" w:rsidRPr="005177B4">
              <w:rPr>
                <w:rFonts w:cs="Arial"/>
              </w:rPr>
              <w:t>výložníku</w:t>
            </w:r>
            <w:r w:rsidR="00C77210" w:rsidRPr="005177B4">
              <w:rPr>
                <w:rFonts w:cs="Arial"/>
              </w:rPr>
              <w:t xml:space="preserve"> </w:t>
            </w:r>
            <w:r w:rsidRPr="005177B4">
              <w:rPr>
                <w:rFonts w:cs="Arial"/>
              </w:rPr>
              <w:t>srážkoměru</w:t>
            </w:r>
            <w:r w:rsidR="005B769B" w:rsidRPr="005177B4">
              <w:rPr>
                <w:rFonts w:cs="Arial"/>
              </w:rPr>
              <w:t>.</w:t>
            </w:r>
          </w:p>
          <w:p w:rsidR="005B5690" w:rsidRPr="005177B4" w:rsidRDefault="005177B4" w:rsidP="00275244">
            <w:pPr>
              <w:spacing w:after="0" w:line="240" w:lineRule="auto"/>
              <w:rPr>
                <w:rFonts w:cs="Arial"/>
              </w:rPr>
            </w:pPr>
            <w:r w:rsidRPr="005177B4">
              <w:rPr>
                <w:rFonts w:cs="Arial"/>
              </w:rPr>
              <w:t>(možno přesunout i do objektu zbrojnice)</w:t>
            </w:r>
          </w:p>
          <w:p w:rsidR="005177B4" w:rsidRPr="005177B4" w:rsidRDefault="005177B4" w:rsidP="00275244">
            <w:pPr>
              <w:spacing w:after="0" w:line="240" w:lineRule="auto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Typ snímacího zařízení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5177B4" w:rsidRDefault="00474622" w:rsidP="00C77210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r w:rsidRPr="005177B4">
              <w:rPr>
                <w:rFonts w:cs="Arial"/>
                <w:color w:val="000000"/>
              </w:rPr>
              <w:t>Člunkový srážkoměr 200 cm</w:t>
            </w:r>
            <w:r w:rsidRPr="005177B4">
              <w:rPr>
                <w:rFonts w:cs="Arial"/>
                <w:color w:val="000000"/>
                <w:vertAlign w:val="superscript"/>
              </w:rPr>
              <w:t xml:space="preserve">2 </w:t>
            </w:r>
            <w:r w:rsidRPr="005177B4">
              <w:rPr>
                <w:rFonts w:cs="Arial"/>
                <w:color w:val="000000"/>
              </w:rPr>
              <w:t>nevyhřívaný</w:t>
            </w:r>
            <w:r w:rsidRPr="005177B4">
              <w:rPr>
                <w:rFonts w:cs="Arial"/>
                <w:color w:val="000000"/>
                <w:vertAlign w:val="superscript"/>
              </w:rPr>
              <w:t xml:space="preserve"> </w:t>
            </w:r>
            <w:r w:rsidR="00C77210" w:rsidRPr="005177B4">
              <w:rPr>
                <w:rFonts w:cs="Arial"/>
                <w:color w:val="000000"/>
                <w:vertAlign w:val="superscript"/>
              </w:rPr>
              <w:br/>
            </w:r>
            <w:r w:rsidRPr="005177B4">
              <w:rPr>
                <w:rFonts w:cs="Arial"/>
                <w:color w:val="000000"/>
              </w:rPr>
              <w:t xml:space="preserve">+ GSM </w:t>
            </w:r>
            <w:proofErr w:type="spellStart"/>
            <w:r w:rsidRPr="005177B4">
              <w:rPr>
                <w:rFonts w:cs="Arial"/>
                <w:color w:val="000000"/>
              </w:rPr>
              <w:t>datalogger</w:t>
            </w:r>
            <w:proofErr w:type="spellEnd"/>
          </w:p>
          <w:p w:rsidR="00C77210" w:rsidRPr="005177B4" w:rsidRDefault="00C77210" w:rsidP="00C77210">
            <w:pPr>
              <w:spacing w:after="0" w:line="240" w:lineRule="auto"/>
              <w:jc w:val="left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Dostupnost signálu GSM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5B5690" w:rsidRPr="005177B4" w:rsidRDefault="00662AD4" w:rsidP="00275244">
            <w:pPr>
              <w:spacing w:after="0" w:line="240" w:lineRule="auto"/>
              <w:rPr>
                <w:rFonts w:cs="Arial"/>
              </w:rPr>
            </w:pPr>
            <w:r w:rsidRPr="005177B4">
              <w:rPr>
                <w:rFonts w:cs="Arial"/>
              </w:rPr>
              <w:t>ANO</w:t>
            </w: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– </w:t>
            </w:r>
            <w:r w:rsidR="00474622">
              <w:rPr>
                <w:rFonts w:cs="Arial"/>
              </w:rPr>
              <w:t>obce využívající data srážkoměru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Pr="005177B4" w:rsidRDefault="00392D8F" w:rsidP="00275244">
            <w:pPr>
              <w:spacing w:after="0" w:line="240" w:lineRule="auto"/>
              <w:jc w:val="left"/>
              <w:rPr>
                <w:rFonts w:cs="Arial"/>
              </w:rPr>
            </w:pPr>
            <w:r w:rsidRPr="005177B4">
              <w:rPr>
                <w:rFonts w:cs="Arial"/>
                <w:color w:val="000000"/>
              </w:rPr>
              <w:t>Drahobudice, Bečváry</w:t>
            </w:r>
            <w:r w:rsidR="005177B4" w:rsidRPr="005177B4">
              <w:rPr>
                <w:rFonts w:cs="Arial"/>
                <w:color w:val="000000"/>
              </w:rPr>
              <w:t>, Suchdol, Kořenice</w:t>
            </w:r>
          </w:p>
        </w:tc>
      </w:tr>
      <w:tr w:rsidR="005B5690" w:rsidRPr="00E94C26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Default="005B5690" w:rsidP="00040471">
            <w:pPr>
              <w:spacing w:after="0" w:line="240" w:lineRule="auto"/>
            </w:pPr>
          </w:p>
          <w:p w:rsidR="005B5690" w:rsidRDefault="005177B4" w:rsidP="005177B4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760000" cy="4320000"/>
                  <wp:effectExtent l="0" t="0" r="0" b="4445"/>
                  <wp:docPr id="49" name="Obrázek 49" descr="F:\01_Dokumenty\Dokumenty\Akce15\024_Podlipansko\04_Foto\150922\MIN\DSC084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F:\01_Dokumenty\Dokumenty\Akce15\024_Podlipansko\04_Foto\150922\MIN\DSC084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0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5690" w:rsidRPr="00512345" w:rsidRDefault="005B5690" w:rsidP="00040471">
            <w:pPr>
              <w:spacing w:after="0" w:line="240" w:lineRule="auto"/>
            </w:pPr>
          </w:p>
        </w:tc>
      </w:tr>
      <w:tr w:rsidR="005B5690" w:rsidTr="00040471">
        <w:trPr>
          <w:trHeight w:val="293"/>
        </w:trPr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B5690" w:rsidRDefault="005B5690" w:rsidP="00040471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5B5690" w:rsidRDefault="005B5690" w:rsidP="005177B4">
            <w:pPr>
              <w:spacing w:after="0" w:line="240" w:lineRule="auto"/>
              <w:jc w:val="center"/>
              <w:rPr>
                <w:rFonts w:cs="Arial"/>
              </w:rPr>
            </w:pPr>
            <w:bookmarkStart w:id="0" w:name="_Toc428975782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77210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>:</w:t>
            </w:r>
            <w:bookmarkEnd w:id="0"/>
            <w:r w:rsidRPr="00D67ACC">
              <w:rPr>
                <w:i/>
              </w:rPr>
              <w:t xml:space="preserve"> </w:t>
            </w:r>
            <w:r w:rsidR="005177B4">
              <w:rPr>
                <w:i/>
              </w:rPr>
              <w:t>Hasičská zbrojnice Bečváry - Červený Hrádek</w:t>
            </w:r>
          </w:p>
        </w:tc>
      </w:tr>
    </w:tbl>
    <w:p w:rsidR="00B902FA" w:rsidRDefault="00B902FA" w:rsidP="005B5690">
      <w:pPr>
        <w:spacing w:after="0" w:line="240" w:lineRule="auto"/>
      </w:pPr>
    </w:p>
    <w:p w:rsidR="005B769B" w:rsidRDefault="005B769B" w:rsidP="005B5690">
      <w:pPr>
        <w:spacing w:after="0" w:line="240" w:lineRule="auto"/>
      </w:pPr>
    </w:p>
    <w:p w:rsidR="00FA790F" w:rsidRDefault="00FA790F" w:rsidP="005B5690">
      <w:pPr>
        <w:spacing w:after="0" w:line="240" w:lineRule="auto"/>
      </w:pPr>
    </w:p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B902FA" w:rsidRPr="006C6016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B902FA" w:rsidRPr="006C6016" w:rsidRDefault="00B902FA" w:rsidP="002638B2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bookmarkStart w:id="1" w:name="_GoBack"/>
            <w:bookmarkEnd w:id="1"/>
            <w:r>
              <w:rPr>
                <w:rFonts w:cs="Arial"/>
                <w:b/>
                <w:sz w:val="32"/>
                <w:szCs w:val="32"/>
              </w:rPr>
              <w:lastRenderedPageBreak/>
              <w:t xml:space="preserve">Srážkoměr </w:t>
            </w:r>
            <w:r w:rsidR="005177B4">
              <w:rPr>
                <w:rFonts w:cs="Arial"/>
                <w:b/>
                <w:sz w:val="32"/>
                <w:szCs w:val="32"/>
              </w:rPr>
              <w:t>Bečváry - Červený Hrádek</w:t>
            </w:r>
          </w:p>
        </w:tc>
      </w:tr>
      <w:tr w:rsidR="00B902FA" w:rsidRPr="00D67ACC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B902FA" w:rsidRDefault="00B902FA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B902FA" w:rsidRDefault="00B902FA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B2F53D8" wp14:editId="61B084C5">
                      <wp:simplePos x="0" y="0"/>
                      <wp:positionH relativeFrom="column">
                        <wp:posOffset>3131821</wp:posOffset>
                      </wp:positionH>
                      <wp:positionV relativeFrom="paragraph">
                        <wp:posOffset>1706245</wp:posOffset>
                      </wp:positionV>
                      <wp:extent cx="128905" cy="212725"/>
                      <wp:effectExtent l="57150" t="0" r="4445" b="15875"/>
                      <wp:wrapNone/>
                      <wp:docPr id="93" name="Šipka dolů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902FA" w:rsidRDefault="00B902FA" w:rsidP="00B902FA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1E08B72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93" o:spid="_x0000_s1026" type="#_x0000_t67" style="position:absolute;left:0;text-align:left;margin-left:246.6pt;margin-top:134.35pt;width:10.15pt;height:16.75pt;rotation:-8961084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QOSVQIAALI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" fillcolor="red" strokecolor="red">
                      <v:textbox style="layout-flow:vertical-ideographic">
                        <w:txbxContent>
                          <w:p w:rsidR="00B902FA" w:rsidRDefault="00B902FA" w:rsidP="00B902FA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177B4">
              <w:rPr>
                <w:noProof/>
              </w:rPr>
              <w:drawing>
                <wp:inline distT="0" distB="0" distL="0" distR="0" wp14:anchorId="4BE26AC8" wp14:editId="4827661A">
                  <wp:extent cx="5760720" cy="3431540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31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02FA" w:rsidRPr="00D67ACC" w:rsidRDefault="00B902FA" w:rsidP="00F57312">
            <w:pPr>
              <w:spacing w:after="0" w:line="240" w:lineRule="auto"/>
              <w:rPr>
                <w:rFonts w:cs="Arial"/>
                <w:b/>
                <w:i/>
              </w:rPr>
            </w:pPr>
          </w:p>
        </w:tc>
      </w:tr>
      <w:tr w:rsidR="00B902FA" w:rsidRPr="00C77210" w:rsidTr="00F57312">
        <w:trPr>
          <w:trHeight w:val="286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B902FA" w:rsidRPr="00C77210" w:rsidRDefault="00B902FA" w:rsidP="002638B2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2" w:name="_Toc428975783"/>
            <w:r w:rsidRPr="00C77210">
              <w:rPr>
                <w:i/>
              </w:rPr>
              <w:t xml:space="preserve"> Obrázek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Základní mapa pro srážkoměr </w:t>
            </w:r>
            <w:bookmarkEnd w:id="2"/>
            <w:r w:rsidR="005177B4">
              <w:rPr>
                <w:i/>
              </w:rPr>
              <w:t>Bečváry - Červený Hrádek</w:t>
            </w:r>
          </w:p>
        </w:tc>
      </w:tr>
      <w:tr w:rsidR="00B902FA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B902FA" w:rsidRDefault="00B902FA" w:rsidP="00F57312">
            <w:pPr>
              <w:pStyle w:val="Titulek"/>
              <w:spacing w:after="0" w:line="240" w:lineRule="auto"/>
              <w:jc w:val="left"/>
            </w:pPr>
            <w:bookmarkStart w:id="3" w:name="_Toc424189891"/>
          </w:p>
          <w:bookmarkEnd w:id="3"/>
          <w:p w:rsidR="00B902FA" w:rsidRPr="00B902FA" w:rsidRDefault="00B902FA" w:rsidP="002638B2">
            <w:pPr>
              <w:pStyle w:val="Titulek"/>
              <w:spacing w:after="0" w:line="240" w:lineRule="auto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4344A7F" wp14:editId="251AC135">
                      <wp:simplePos x="0" y="0"/>
                      <wp:positionH relativeFrom="column">
                        <wp:posOffset>2590165</wp:posOffset>
                      </wp:positionH>
                      <wp:positionV relativeFrom="paragraph">
                        <wp:posOffset>1835149</wp:posOffset>
                      </wp:positionV>
                      <wp:extent cx="128905" cy="212725"/>
                      <wp:effectExtent l="51435" t="0" r="38735" b="7620"/>
                      <wp:wrapNone/>
                      <wp:docPr id="14" name="Šipka dolů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3F60CE" id="Šipka dolů 14" o:spid="_x0000_s1026" type="#_x0000_t67" style="position:absolute;margin-left:203.95pt;margin-top:144.5pt;width:10.15pt;height:16.75pt;rotation:-8961084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up4UAIAAKc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5177B4">
              <w:rPr>
                <w:noProof/>
              </w:rPr>
              <w:drawing>
                <wp:inline distT="0" distB="0" distL="0" distR="0" wp14:anchorId="0E72C448" wp14:editId="63E0B035">
                  <wp:extent cx="5760720" cy="4068445"/>
                  <wp:effectExtent l="0" t="0" r="0" b="8255"/>
                  <wp:docPr id="50" name="Obrázek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068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02FA" w:rsidRPr="00C77210" w:rsidTr="00F57312">
        <w:trPr>
          <w:trHeight w:val="263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902FA" w:rsidRPr="00C77210" w:rsidRDefault="00B902FA" w:rsidP="00F57312">
            <w:pPr>
              <w:spacing w:after="0" w:line="240" w:lineRule="auto"/>
              <w:jc w:val="center"/>
              <w:rPr>
                <w:rFonts w:cs="Arial"/>
                <w:i/>
                <w:sz w:val="4"/>
                <w:szCs w:val="4"/>
              </w:rPr>
            </w:pPr>
          </w:p>
          <w:p w:rsidR="00B902FA" w:rsidRPr="00C77210" w:rsidRDefault="00B902FA" w:rsidP="002638B2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4" w:name="_Toc428975784"/>
            <w:r>
              <w:rPr>
                <w:i/>
              </w:rPr>
              <w:t>Ob</w:t>
            </w:r>
            <w:r w:rsidRPr="00C77210">
              <w:rPr>
                <w:i/>
              </w:rPr>
              <w:t xml:space="preserve">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Katastrální mapa pro srážkoměr </w:t>
            </w:r>
            <w:bookmarkEnd w:id="4"/>
            <w:r w:rsidR="005177B4">
              <w:rPr>
                <w:i/>
              </w:rPr>
              <w:t>Bečváry - Červený Hrádek</w:t>
            </w:r>
          </w:p>
        </w:tc>
      </w:tr>
    </w:tbl>
    <w:p w:rsidR="00B902FA" w:rsidRDefault="00B902FA" w:rsidP="00B902FA"/>
    <w:sectPr w:rsidR="00B902FA" w:rsidSect="00B902FA">
      <w:headerReference w:type="default" r:id="rId9"/>
      <w:pgSz w:w="11906" w:h="16838"/>
      <w:pgMar w:top="1417" w:right="141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4467B" w:rsidRDefault="0084467B" w:rsidP="00662AD4">
      <w:pPr>
        <w:spacing w:after="0" w:line="240" w:lineRule="auto"/>
      </w:pPr>
      <w:r>
        <w:separator/>
      </w:r>
    </w:p>
  </w:endnote>
  <w:endnote w:type="continuationSeparator" w:id="0">
    <w:p w:rsidR="0084467B" w:rsidRDefault="0084467B" w:rsidP="00662A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4467B" w:rsidRDefault="0084467B" w:rsidP="00662AD4">
      <w:pPr>
        <w:spacing w:after="0" w:line="240" w:lineRule="auto"/>
      </w:pPr>
      <w:r>
        <w:separator/>
      </w:r>
    </w:p>
  </w:footnote>
  <w:footnote w:type="continuationSeparator" w:id="0">
    <w:p w:rsidR="0084467B" w:rsidRDefault="0084467B" w:rsidP="00662A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2AD4" w:rsidRDefault="00662AD4" w:rsidP="00662AD4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F5F5E18" wp14:editId="48A995B6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662AD4" w:rsidRPr="00C24C30" w:rsidRDefault="00662AD4" w:rsidP="00662AD4">
    <w:pPr>
      <w:pStyle w:val="Zhlav"/>
      <w:jc w:val="left"/>
    </w:pPr>
    <w:r>
      <w:t>Specifikace jednotlivých měrných bodů LVS</w:t>
    </w:r>
    <w:r>
      <w:tab/>
    </w:r>
    <w:r>
      <w:tab/>
    </w:r>
  </w:p>
  <w:p w:rsidR="00662AD4" w:rsidRDefault="00662AD4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5690"/>
    <w:rsid w:val="000F0C85"/>
    <w:rsid w:val="002638B2"/>
    <w:rsid w:val="00275244"/>
    <w:rsid w:val="00392D8F"/>
    <w:rsid w:val="00474622"/>
    <w:rsid w:val="004B6B1C"/>
    <w:rsid w:val="004E23F9"/>
    <w:rsid w:val="005177B4"/>
    <w:rsid w:val="00554413"/>
    <w:rsid w:val="00580175"/>
    <w:rsid w:val="005A4D3F"/>
    <w:rsid w:val="005B5690"/>
    <w:rsid w:val="005B769B"/>
    <w:rsid w:val="005C2D7F"/>
    <w:rsid w:val="00644D1E"/>
    <w:rsid w:val="00662AD4"/>
    <w:rsid w:val="006E2F5E"/>
    <w:rsid w:val="007378DE"/>
    <w:rsid w:val="0084467B"/>
    <w:rsid w:val="0088079F"/>
    <w:rsid w:val="00933827"/>
    <w:rsid w:val="00AE2A97"/>
    <w:rsid w:val="00B902FA"/>
    <w:rsid w:val="00C77210"/>
    <w:rsid w:val="00CE0A14"/>
    <w:rsid w:val="00CE783B"/>
    <w:rsid w:val="00DB5B9A"/>
    <w:rsid w:val="00E63E19"/>
    <w:rsid w:val="00EC2883"/>
    <w:rsid w:val="00FA7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396BB71-54CE-4FAF-BC67-FB417662FF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5B569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5B569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662AD4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62AD4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43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1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57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8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19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1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8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9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9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153</Words>
  <Characters>905</Characters>
  <Application>Microsoft Office Word</Application>
  <DocSecurity>0</DocSecurity>
  <Lines>7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4</cp:revision>
  <dcterms:created xsi:type="dcterms:W3CDTF">2015-09-23T07:05:00Z</dcterms:created>
  <dcterms:modified xsi:type="dcterms:W3CDTF">2015-09-30T04:30:00Z</dcterms:modified>
</cp:coreProperties>
</file>